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jc w:val="center"/>
        <w:rPr/>
      </w:pPr>
      <w:r w:rsidDel="00000000" w:rsidR="00000000" w:rsidRPr="00000000">
        <w:rPr>
          <w:rtl w:val="0"/>
        </w:rPr>
        <w:t xml:space="preserve">附件：澳門中華學生聯合總會</w:t>
      </w:r>
    </w:p>
    <w:p w:rsidR="00000000" w:rsidDel="00000000" w:rsidP="00000000" w:rsidRDefault="00000000" w:rsidRPr="00000000" w14:paraId="00000002">
      <w:pPr>
        <w:spacing w:after="280" w:lineRule="auto"/>
        <w:jc w:val="center"/>
        <w:rPr/>
      </w:pPr>
      <w:r w:rsidDel="00000000" w:rsidR="00000000" w:rsidRPr="00000000">
        <w:rPr>
          <w:rtl w:val="0"/>
        </w:rPr>
        <w:t xml:space="preserve">歷史文化委員會2020-2021年活動章程</w:t>
      </w:r>
    </w:p>
    <w:p w:rsidR="00000000" w:rsidDel="00000000" w:rsidP="00000000" w:rsidRDefault="00000000" w:rsidRPr="00000000" w14:paraId="00000003">
      <w:pPr>
        <w:spacing w:after="280" w:lineRule="auto"/>
        <w:rPr/>
      </w:pPr>
      <w:r w:rsidDel="00000000" w:rsidR="00000000" w:rsidRPr="00000000">
        <w:rPr>
          <w:rtl w:val="0"/>
        </w:rPr>
        <w:t xml:space="preserve">主辦單位：澳門學聯歷史文化委員會</w:t>
        <w:br w:type="textWrapping"/>
        <w:t xml:space="preserve">贊助單位：澳門基金會</w:t>
      </w:r>
    </w:p>
    <w:p w:rsidR="00000000" w:rsidDel="00000000" w:rsidP="00000000" w:rsidRDefault="00000000" w:rsidRPr="00000000" w14:paraId="00000004">
      <w:pPr>
        <w:spacing w:after="240" w:before="240" w:lineRule="auto"/>
        <w:ind w:left="0" w:firstLine="0"/>
        <w:rPr/>
      </w:pPr>
      <w:r w:rsidDel="00000000" w:rsidR="00000000" w:rsidRPr="00000000">
        <w:rPr>
          <w:b w:val="1"/>
          <w:rtl w:val="0"/>
        </w:rPr>
        <w:t xml:space="preserve">一、</w:t>
      </w:r>
      <w:r w:rsidDel="00000000" w:rsidR="00000000" w:rsidRPr="00000000">
        <w:rPr>
          <w:b w:val="1"/>
          <w:rtl w:val="0"/>
        </w:rPr>
        <w:t xml:space="preserve">簡</w:t>
        <w:tab/>
        <w:t xml:space="preserve">介：</w:t>
      </w:r>
      <w:r w:rsidDel="00000000" w:rsidR="00000000" w:rsidRPr="00000000">
        <w:rPr>
          <w:rtl w:val="0"/>
        </w:rPr>
        <w:br w:type="textWrapping"/>
        <w:t xml:space="preserve">為提高澳門學生對中華優秀歷史文化的關注和了解，本會遂設立歷史文化委員會。運作模式主要以小組形式對中華</w:t>
      </w:r>
      <w:r w:rsidDel="00000000" w:rsidR="00000000" w:rsidRPr="00000000">
        <w:rPr>
          <w:rtl w:val="0"/>
        </w:rPr>
        <w:t xml:space="preserve">優秀歷史文化的相關專題進行研習，或赴神州大地進行實地考察、口述訪談，由此促進同學們對中華優秀歷史文化的認識，形成對國家及民族的文化自信。在經過專題的研習、考察以及訪談後，將成員的研習成果以各種形式向公眾發表，為弘揚中華優秀歷史文化貢獻力量。</w:t>
      </w:r>
    </w:p>
    <w:p w:rsidR="00000000" w:rsidDel="00000000" w:rsidP="00000000" w:rsidRDefault="00000000" w:rsidRPr="00000000" w14:paraId="000000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pPr>
      <w:r w:rsidDel="00000000" w:rsidR="00000000" w:rsidRPr="00000000">
        <w:rPr>
          <w:rtl w:val="0"/>
        </w:rPr>
        <w:t xml:space="preserve">歷史文化研習組</w:t>
      </w:r>
    </w:p>
    <w:p w:rsidR="00000000" w:rsidDel="00000000" w:rsidP="00000000" w:rsidRDefault="00000000" w:rsidRPr="00000000" w14:paraId="00000006">
      <w:pPr>
        <w:spacing w:after="280" w:lineRule="auto"/>
        <w:ind w:left="0" w:firstLine="0"/>
        <w:rPr/>
      </w:pPr>
      <w:r w:rsidDel="00000000" w:rsidR="00000000" w:rsidRPr="00000000">
        <w:rPr>
          <w:rtl w:val="0"/>
        </w:rPr>
        <w:t xml:space="preserve">歷史文化研習組作為進階的歷史研習訓練小組，通過自薦和推舉，挑選歷史思辨能力強、史料分析能力高和文化知識面廣的同學作為主要成員。通過專題研習、實地考察、口述訪談、讀書會等各種學術訓練方法，培養其唯物史觀、時空觀念、史料實證、歷史解釋、家國情懷的五大核心素養”歷史文化研習組成員貴精不貴多，冀望透過此一研習組，為澳門日後的歷史文化研究人才培養打下堅實的基礎。</w:t>
      </w:r>
    </w:p>
    <w:p w:rsidR="00000000" w:rsidDel="00000000" w:rsidP="00000000" w:rsidRDefault="00000000" w:rsidRPr="00000000" w14:paraId="000000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pPr>
      <w:r w:rsidDel="00000000" w:rsidR="00000000" w:rsidRPr="00000000">
        <w:rPr>
          <w:rtl w:val="0"/>
        </w:rPr>
        <w:t xml:space="preserve">史橋學生編輯組</w:t>
      </w:r>
    </w:p>
    <w:p w:rsidR="00000000" w:rsidDel="00000000" w:rsidP="00000000" w:rsidRDefault="00000000" w:rsidRPr="00000000" w14:paraId="00000008">
      <w:pPr>
        <w:spacing w:after="280" w:lineRule="auto"/>
        <w:ind w:left="0" w:firstLine="0"/>
        <w:jc w:val="both"/>
        <w:rPr/>
      </w:pPr>
      <w:r w:rsidDel="00000000" w:rsidR="00000000" w:rsidRPr="00000000">
        <w:rPr>
          <w:rtl w:val="0"/>
        </w:rPr>
        <w:t xml:space="preserve">史橋學生編輯組將由學生參與網絡平台專頁“史橋”的運作，在導師的指導下，學習傳統歷史文化知識及嘗試製作吸引公眾關注傳統文化的專題貼文，以趣味形式向公眾分享歷史故事，從中學習並提升對中國歷史文化的興趣與認識。</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240" w:before="240" w:line="240" w:lineRule="auto"/>
        <w:ind w:left="0" w:right="0" w:firstLine="0"/>
        <w:jc w:val="left"/>
        <w:rPr/>
      </w:pPr>
      <w:r w:rsidDel="00000000" w:rsidR="00000000" w:rsidRPr="00000000">
        <w:rPr>
          <w:b w:val="1"/>
          <w:rtl w:val="0"/>
        </w:rPr>
        <w:t xml:space="preserve">二、宗</w:t>
        <w:tab/>
        <w:t xml:space="preserve">旨：</w:t>
      </w:r>
      <w:r w:rsidDel="00000000" w:rsidR="00000000" w:rsidRPr="00000000">
        <w:rPr>
          <w:rtl w:val="0"/>
        </w:rPr>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在導師的指導下，引領學生對歷史事件進行研究和分析。</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帶領學生親身走進澳門古老的大街小巷、大灣區的古村落，學習澳門傳統文化。</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以傳統節日、社會風俗、歷史遺跡為元素舉辦相應的文化活動，寓教於樂，打破歷史沉悶的刻板印象。</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透過各項專題考察、文章撰寫、書籍導讀和媒體導賞和製作，加深對中華優秀歷史文化的認識，提升學生對國家的歸屬感。</w:t>
      </w:r>
    </w:p>
    <w:p w:rsidR="00000000" w:rsidDel="00000000" w:rsidP="00000000" w:rsidRDefault="00000000" w:rsidRPr="00000000" w14:paraId="0000000E">
      <w:pPr>
        <w:spacing w:after="280" w:lineRule="auto"/>
        <w:rPr>
          <w:b w:val="1"/>
        </w:rPr>
      </w:pPr>
      <w:r w:rsidDel="00000000" w:rsidR="00000000" w:rsidRPr="00000000">
        <w:rPr>
          <w:b w:val="1"/>
          <w:rtl w:val="0"/>
        </w:rPr>
        <w:t xml:space="preserve">三、</w:t>
      </w:r>
      <w:r w:rsidDel="00000000" w:rsidR="00000000" w:rsidRPr="00000000">
        <w:rPr>
          <w:b w:val="1"/>
          <w:rtl w:val="0"/>
        </w:rPr>
        <w:t xml:space="preserve">招募對象：</w:t>
      </w:r>
    </w:p>
    <w:p w:rsidR="00000000" w:rsidDel="00000000" w:rsidP="00000000" w:rsidRDefault="00000000" w:rsidRPr="00000000" w14:paraId="0000000F">
      <w:pPr>
        <w:numPr>
          <w:ilvl w:val="0"/>
          <w:numId w:val="1"/>
        </w:numPr>
        <w:spacing w:after="280" w:lineRule="auto"/>
        <w:ind w:left="480"/>
        <w:jc w:val="both"/>
      </w:pPr>
      <w:r w:rsidDel="00000000" w:rsidR="00000000" w:rsidRPr="00000000">
        <w:rPr>
          <w:sz w:val="14"/>
          <w:szCs w:val="14"/>
          <w:rtl w:val="0"/>
        </w:rPr>
        <w:t xml:space="preserve"> </w:t>
      </w:r>
      <w:r w:rsidDel="00000000" w:rsidR="00000000" w:rsidRPr="00000000">
        <w:rPr>
          <w:rtl w:val="0"/>
        </w:rPr>
        <w:t xml:space="preserve">初三/中三至高二/中五學級之澳門中學生。</w:t>
      </w:r>
      <w:r w:rsidDel="00000000" w:rsidR="00000000" w:rsidRPr="00000000">
        <w:rPr>
          <w:rtl w:val="0"/>
        </w:rPr>
      </w:r>
    </w:p>
    <w:p w:rsidR="00000000" w:rsidDel="00000000" w:rsidP="00000000" w:rsidRDefault="00000000" w:rsidRPr="00000000" w14:paraId="00000010">
      <w:pPr>
        <w:spacing w:after="280" w:lineRule="auto"/>
        <w:rPr>
          <w:b w:val="1"/>
        </w:rPr>
      </w:pPr>
      <w:r w:rsidDel="00000000" w:rsidR="00000000" w:rsidRPr="00000000">
        <w:rPr>
          <w:b w:val="1"/>
          <w:rtl w:val="0"/>
        </w:rPr>
        <w:t xml:space="preserve">四、</w:t>
      </w:r>
      <w:r w:rsidDel="00000000" w:rsidR="00000000" w:rsidRPr="00000000">
        <w:rPr>
          <w:b w:val="1"/>
          <w:rtl w:val="0"/>
        </w:rPr>
        <w:t xml:space="preserve">活動類型：</w:t>
      </w:r>
    </w:p>
    <w:p w:rsidR="00000000" w:rsidDel="00000000" w:rsidP="00000000" w:rsidRDefault="00000000" w:rsidRPr="00000000" w14:paraId="00000011">
      <w:pPr>
        <w:numPr>
          <w:ilvl w:val="0"/>
          <w:numId w:val="3"/>
        </w:numPr>
        <w:spacing w:after="280" w:lineRule="auto"/>
        <w:ind w:left="480"/>
        <w:rPr/>
      </w:pPr>
      <w:r w:rsidDel="00000000" w:rsidR="00000000" w:rsidRPr="00000000">
        <w:rPr>
          <w:rtl w:val="0"/>
        </w:rPr>
        <w:t xml:space="preserve">迎新活動</w:t>
      </w:r>
    </w:p>
    <w:p w:rsidR="00000000" w:rsidDel="00000000" w:rsidP="00000000" w:rsidRDefault="00000000" w:rsidRPr="00000000" w14:paraId="00000012">
      <w:pPr>
        <w:spacing w:after="280" w:lineRule="auto"/>
        <w:ind w:left="480" w:firstLine="0"/>
        <w:rPr/>
      </w:pPr>
      <w:r w:rsidDel="00000000" w:rsidR="00000000" w:rsidRPr="00000000">
        <w:rPr>
          <w:rtl w:val="0"/>
        </w:rPr>
        <w:t xml:space="preserve">歷史文化委員會同學將參與迎新活動，以作為歷史文化委員會新屆成員互相見面、認識的機會，迎新活動同時亦將簡介歷史文化委員會的狀況與目的以及就當地的歷史文化與同學進行分享交流。透過此舉，讓同學初步了解委員會的情況以及活動舉辦地的歷史特質和發展現狀，為日後開展各項歷史文化工作和活動打好根基。</w:t>
      </w:r>
    </w:p>
    <w:p w:rsidR="00000000" w:rsidDel="00000000" w:rsidP="00000000" w:rsidRDefault="00000000" w:rsidRPr="00000000" w14:paraId="0000001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實地考察</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280" w:before="0" w:line="240" w:lineRule="auto"/>
        <w:ind w:left="480" w:right="0" w:firstLine="0"/>
        <w:jc w:val="left"/>
        <w:rPr/>
      </w:pPr>
      <w:r w:rsidDel="00000000" w:rsidR="00000000" w:rsidRPr="00000000">
        <w:rPr>
          <w:i w:val="0"/>
          <w:smallCaps w:val="0"/>
          <w:strike w:val="0"/>
          <w:color w:val="000000"/>
          <w:sz w:val="24"/>
          <w:szCs w:val="24"/>
          <w:u w:val="none"/>
          <w:shd w:fill="auto" w:val="clear"/>
          <w:vertAlign w:val="baseline"/>
          <w:rtl w:val="0"/>
        </w:rPr>
        <w:t xml:space="preserve">將按實際學習需要，由導師帶領學生實地考察澳門本土文化或走進神州大地，親身認識國家發展的歷史，體會中華文化的意涵，讓同學們親身感受祖國的文化演變、政經發展，與此同時，讓同學們領略博大海涵的風土人情。</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讀書分享會</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280" w:before="0" w:line="240" w:lineRule="auto"/>
        <w:ind w:left="48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由導師提供不同的歷史書籍予同學研讀，導師適時提供指導，協助同學們總結其框架和要旨，解答同學們的疑難，以便易於理解書本上的內容。在此基礎上，提煉書中的思路和邏輯，進一步地引導同學對內容反思，最後透過分享會相互交流心得，教學相長。</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歷史文化專題研習</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280" w:before="0" w:line="240" w:lineRule="auto"/>
        <w:ind w:left="48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導師將提出特定主題的歷史事件，由導師與學生一同對該主題的歷史進行分析和研究，在過程中加深學生對歷史的認識，啓發學生的思考，提高對歷史問題研究的興趣和能力。</w:t>
      </w:r>
    </w:p>
    <w:p w:rsidR="00000000" w:rsidDel="00000000" w:rsidP="00000000" w:rsidRDefault="00000000" w:rsidRPr="00000000" w14:paraId="000000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歷史影音鑒賞</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280" w:before="0" w:line="240" w:lineRule="auto"/>
        <w:ind w:left="480" w:right="0" w:firstLine="0"/>
        <w:jc w:val="left"/>
        <w:rPr/>
      </w:pPr>
      <w:r w:rsidDel="00000000" w:rsidR="00000000" w:rsidRPr="00000000">
        <w:rPr>
          <w:i w:val="0"/>
          <w:smallCaps w:val="0"/>
          <w:strike w:val="0"/>
          <w:color w:val="000000"/>
          <w:sz w:val="24"/>
          <w:szCs w:val="24"/>
          <w:u w:val="none"/>
          <w:shd w:fill="auto" w:val="clear"/>
          <w:vertAlign w:val="baseline"/>
          <w:rtl w:val="0"/>
        </w:rPr>
        <w:t xml:space="preserve">由導師選擇較為熱門的紀錄片或歷史電影，組織全體成員觀賞並引導學生從該片角度出發思考：“我”發現了什麼？“我”在本片中的作用是甚麼？此外，導師將引導學生翻閱史料對比</w:t>
      </w:r>
      <w:r w:rsidDel="00000000" w:rsidR="00000000" w:rsidRPr="00000000">
        <w:rPr>
          <w:rtl w:val="0"/>
        </w:rPr>
        <w:t xml:space="preserve">影片</w:t>
      </w:r>
      <w:r w:rsidDel="00000000" w:rsidR="00000000" w:rsidRPr="00000000">
        <w:rPr>
          <w:i w:val="0"/>
          <w:smallCaps w:val="0"/>
          <w:strike w:val="0"/>
          <w:color w:val="000000"/>
          <w:sz w:val="24"/>
          <w:szCs w:val="24"/>
          <w:u w:val="none"/>
          <w:shd w:fill="auto" w:val="clear"/>
          <w:vertAlign w:val="baseline"/>
          <w:rtl w:val="0"/>
        </w:rPr>
        <w:t xml:space="preserve">與史實的聯繫，提高學生對當下歷史電視劇、歷史科普短片、歷史電影等影音作品的批判能力。</w:t>
      </w:r>
      <w:r w:rsidDel="00000000" w:rsidR="00000000" w:rsidRPr="00000000">
        <w:rPr>
          <w:rtl w:val="0"/>
        </w:rPr>
      </w:r>
    </w:p>
    <w:p w:rsidR="00000000" w:rsidDel="00000000" w:rsidP="00000000" w:rsidRDefault="00000000" w:rsidRPr="00000000" w14:paraId="0000001B">
      <w:pPr>
        <w:spacing w:after="280" w:lineRule="auto"/>
        <w:rPr>
          <w:b w:val="1"/>
        </w:rPr>
      </w:pPr>
      <w:r w:rsidDel="00000000" w:rsidR="00000000" w:rsidRPr="00000000">
        <w:rPr>
          <w:b w:val="1"/>
          <w:rtl w:val="0"/>
        </w:rPr>
        <w:t xml:space="preserve">五、</w:t>
      </w:r>
      <w:r w:rsidDel="00000000" w:rsidR="00000000" w:rsidRPr="00000000">
        <w:rPr>
          <w:b w:val="1"/>
          <w:rtl w:val="0"/>
        </w:rPr>
        <w:t xml:space="preserve">活動日程：</w:t>
      </w:r>
    </w:p>
    <w:tbl>
      <w:tblPr>
        <w:tblStyle w:val="Table1"/>
        <w:tblW w:w="829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6316"/>
        <w:tblGridChange w:id="0">
          <w:tblGrid>
            <w:gridCol w:w="1980"/>
            <w:gridCol w:w="6316"/>
          </w:tblGrid>
        </w:tblGridChange>
      </w:tblGrid>
      <w:tr>
        <w:tc>
          <w:tcPr/>
          <w:p w:rsidR="00000000" w:rsidDel="00000000" w:rsidP="00000000" w:rsidRDefault="00000000" w:rsidRPr="00000000" w14:paraId="0000001C">
            <w:pPr>
              <w:jc w:val="center"/>
              <w:rPr/>
            </w:pPr>
            <w:r w:rsidDel="00000000" w:rsidR="00000000" w:rsidRPr="00000000">
              <w:rPr>
                <w:rtl w:val="0"/>
              </w:rPr>
              <w:t xml:space="preserve">2020年10月</w:t>
            </w:r>
          </w:p>
        </w:tc>
        <w:tc>
          <w:tcPr/>
          <w:p w:rsidR="00000000" w:rsidDel="00000000" w:rsidP="00000000" w:rsidRDefault="00000000" w:rsidRPr="00000000" w14:paraId="0000001D">
            <w:pPr>
              <w:rPr/>
            </w:pPr>
            <w:r w:rsidDel="00000000" w:rsidR="00000000" w:rsidRPr="00000000">
              <w:rPr>
                <w:rtl w:val="0"/>
              </w:rPr>
              <w:t xml:space="preserve">迎新活動：認識全體歷史文化委員會成員，介紹委員會基本狀況</w:t>
            </w:r>
          </w:p>
        </w:tc>
      </w:tr>
      <w:tr>
        <w:trPr>
          <w:trHeight w:val="1100" w:hRule="atLeast"/>
        </w:trPr>
        <w:tc>
          <w:tcPr>
            <w:vAlign w:val="center"/>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2020年11月</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至</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2021年6月</w:t>
            </w:r>
          </w:p>
        </w:tc>
        <w:tc>
          <w:tcPr/>
          <w:p w:rsidR="00000000" w:rsidDel="00000000" w:rsidP="00000000" w:rsidRDefault="00000000" w:rsidRPr="00000000" w14:paraId="00000021">
            <w:pPr>
              <w:spacing w:after="280" w:lineRule="auto"/>
              <w:rPr/>
            </w:pPr>
            <w:r w:rsidDel="00000000" w:rsidR="00000000" w:rsidRPr="00000000">
              <w:rPr>
                <w:rtl w:val="0"/>
              </w:rPr>
              <w:t xml:space="preserve">每月按不同主題舉辦活動，令學生在活動中學習和成長。</w:t>
            </w:r>
          </w:p>
          <w:p w:rsidR="00000000" w:rsidDel="00000000" w:rsidP="00000000" w:rsidRDefault="00000000" w:rsidRPr="00000000" w14:paraId="00000022">
            <w:pPr>
              <w:rPr/>
            </w:pPr>
            <w:r w:rsidDel="00000000" w:rsidR="00000000" w:rsidRPr="00000000">
              <w:rPr>
                <w:rtl w:val="0"/>
              </w:rPr>
              <w:t xml:space="preserve">活動形式：外地考察團、漫步澳門街、本地節慶體驗、讀書分享會、歷史影音鑒賞、歷史文化專題研習等</w:t>
            </w:r>
          </w:p>
        </w:tc>
      </w:tr>
      <w:tr>
        <w:tc>
          <w:tcPr/>
          <w:p w:rsidR="00000000" w:rsidDel="00000000" w:rsidP="00000000" w:rsidRDefault="00000000" w:rsidRPr="00000000" w14:paraId="00000023">
            <w:pPr>
              <w:jc w:val="center"/>
              <w:rPr/>
            </w:pPr>
            <w:r w:rsidDel="00000000" w:rsidR="00000000" w:rsidRPr="00000000">
              <w:rPr>
                <w:rtl w:val="0"/>
              </w:rPr>
              <w:t xml:space="preserve">2021年7月</w:t>
            </w:r>
          </w:p>
        </w:tc>
        <w:tc>
          <w:tcPr/>
          <w:p w:rsidR="00000000" w:rsidDel="00000000" w:rsidP="00000000" w:rsidRDefault="00000000" w:rsidRPr="00000000" w14:paraId="00000024">
            <w:pPr>
              <w:rPr/>
            </w:pPr>
            <w:r w:rsidDel="00000000" w:rsidR="00000000" w:rsidRPr="00000000">
              <w:rPr>
                <w:rtl w:val="0"/>
              </w:rPr>
              <w:t xml:space="preserve">夏令營兼結業禮</w:t>
            </w:r>
          </w:p>
        </w:tc>
      </w:tr>
    </w:tbl>
    <w:p w:rsidR="00000000" w:rsidDel="00000000" w:rsidP="00000000" w:rsidRDefault="00000000" w:rsidRPr="00000000" w14:paraId="00000025">
      <w:pPr>
        <w:rPr/>
      </w:pPr>
      <w:r w:rsidDel="00000000" w:rsidR="00000000" w:rsidRPr="00000000">
        <w:rPr>
          <w:rtl w:val="0"/>
        </w:rPr>
      </w:r>
    </w:p>
    <w:sdt>
      <w:sdtPr>
        <w:tag w:val="goog_rdk_0"/>
      </w:sdtPr>
      <w:sdtContent>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b w:val="1"/>
            </w:rPr>
          </w:pPr>
          <w:r w:rsidDel="00000000" w:rsidR="00000000" w:rsidRPr="00000000">
            <w:rPr>
              <w:b w:val="1"/>
              <w:rtl w:val="0"/>
            </w:rPr>
            <w:t xml:space="preserve">六、成員守則：</w:t>
          </w:r>
        </w:p>
      </w:sdtContent>
    </w:sdt>
    <w:p w:rsidR="00000000" w:rsidDel="00000000" w:rsidP="00000000" w:rsidRDefault="00000000" w:rsidRPr="00000000" w14:paraId="0000002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委員會的各項活動，參與者應盡量出席。如有合理原因必須缺席，應書面向歷史文化委員會請假，並說明原因。無故缺席當中</w:t>
      </w:r>
      <w:r w:rsidDel="00000000" w:rsidR="00000000" w:rsidRPr="00000000">
        <w:rPr>
          <w:b w:val="1"/>
          <w:i w:val="0"/>
          <w:smallCaps w:val="0"/>
          <w:strike w:val="0"/>
          <w:color w:val="000000"/>
          <w:sz w:val="24"/>
          <w:szCs w:val="24"/>
          <w:u w:val="none"/>
          <w:shd w:fill="auto" w:val="clear"/>
          <w:vertAlign w:val="baseline"/>
          <w:rtl w:val="0"/>
        </w:rPr>
        <w:t xml:space="preserve">兩</w:t>
      </w:r>
      <w:r w:rsidDel="00000000" w:rsidR="00000000" w:rsidRPr="00000000">
        <w:rPr>
          <w:i w:val="0"/>
          <w:smallCaps w:val="0"/>
          <w:strike w:val="0"/>
          <w:color w:val="000000"/>
          <w:sz w:val="24"/>
          <w:szCs w:val="24"/>
          <w:u w:val="none"/>
          <w:shd w:fill="auto" w:val="clear"/>
          <w:vertAlign w:val="baseline"/>
          <w:rtl w:val="0"/>
        </w:rPr>
        <w:t xml:space="preserve">次活動，視為自行退出。</w:t>
      </w:r>
    </w:p>
    <w:p w:rsidR="00000000" w:rsidDel="00000000" w:rsidP="00000000" w:rsidRDefault="00000000" w:rsidRPr="00000000" w14:paraId="0000002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成員應遵守並服從導師的指示，並按時完成相應作業。</w:t>
      </w:r>
    </w:p>
    <w:p w:rsidR="00000000" w:rsidDel="00000000" w:rsidP="00000000" w:rsidRDefault="00000000" w:rsidRPr="00000000" w14:paraId="0000002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參與並完成相關活動、工作之</w:t>
      </w:r>
      <w:r w:rsidDel="00000000" w:rsidR="00000000" w:rsidRPr="00000000">
        <w:rPr>
          <w:rtl w:val="0"/>
        </w:rPr>
        <w:t xml:space="preserve">成</w:t>
      </w:r>
      <w:r w:rsidDel="00000000" w:rsidR="00000000" w:rsidRPr="00000000">
        <w:rPr>
          <w:i w:val="0"/>
          <w:smallCaps w:val="0"/>
          <w:strike w:val="0"/>
          <w:color w:val="000000"/>
          <w:sz w:val="24"/>
          <w:szCs w:val="24"/>
          <w:u w:val="none"/>
          <w:shd w:fill="auto" w:val="clear"/>
          <w:vertAlign w:val="baseline"/>
          <w:rtl w:val="0"/>
        </w:rPr>
        <w:t xml:space="preserve">員，將因應參與程度獲發證書，以證明其曾在歷史文化委員會有關導師指導下研究中華優秀歷史文化，並獲優秀成果。</w:t>
      </w:r>
    </w:p>
    <w:p w:rsidR="00000000" w:rsidDel="00000000" w:rsidP="00000000" w:rsidRDefault="00000000" w:rsidRPr="00000000" w14:paraId="0000002A">
      <w:pPr>
        <w:spacing w:after="280" w:lineRule="auto"/>
        <w:rPr>
          <w:b w:val="1"/>
        </w:rPr>
      </w:pPr>
      <w:r w:rsidDel="00000000" w:rsidR="00000000" w:rsidRPr="00000000">
        <w:rPr>
          <w:b w:val="1"/>
          <w:rtl w:val="0"/>
        </w:rPr>
        <w:t xml:space="preserve">七、</w:t>
      </w:r>
      <w:r w:rsidDel="00000000" w:rsidR="00000000" w:rsidRPr="00000000">
        <w:rPr>
          <w:b w:val="1"/>
          <w:rtl w:val="0"/>
        </w:rPr>
        <w:t xml:space="preserve">報名方式：</w:t>
        <w:tab/>
      </w:r>
    </w:p>
    <w:p w:rsidR="00000000" w:rsidDel="00000000" w:rsidP="00000000" w:rsidRDefault="00000000" w:rsidRPr="00000000" w14:paraId="0000002B">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995"/>
        </w:tabs>
        <w:spacing w:after="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9月1日至9月21日內</w:t>
      </w:r>
    </w:p>
    <w:p w:rsidR="00000000" w:rsidDel="00000000" w:rsidP="00000000" w:rsidRDefault="00000000" w:rsidRPr="00000000" w14:paraId="0000002C">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995"/>
        </w:tabs>
        <w:spacing w:after="0" w:before="0" w:line="240" w:lineRule="auto"/>
        <w:ind w:left="96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學校推薦</w:t>
      </w:r>
    </w:p>
    <w:p w:rsidR="00000000" w:rsidDel="00000000" w:rsidP="00000000" w:rsidRDefault="00000000" w:rsidRPr="00000000" w14:paraId="0000002D">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995"/>
        </w:tabs>
        <w:spacing w:after="0" w:before="0" w:line="240" w:lineRule="auto"/>
        <w:ind w:left="96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網上報名</w:t>
      </w:r>
    </w:p>
    <w:p w:rsidR="00000000" w:rsidDel="00000000" w:rsidP="00000000" w:rsidRDefault="00000000" w:rsidRPr="00000000" w14:paraId="0000002E">
      <w:pPr>
        <w:keepNext w:val="0"/>
        <w:keepLines w:val="0"/>
        <w:widowControl w:val="0"/>
        <w:numPr>
          <w:ilvl w:val="1"/>
          <w:numId w:val="3"/>
        </w:numPr>
        <w:pBdr>
          <w:top w:space="0" w:sz="0" w:val="nil"/>
          <w:left w:space="0" w:sz="0" w:val="nil"/>
          <w:bottom w:space="0" w:sz="0" w:val="nil"/>
          <w:right w:space="0" w:sz="0" w:val="nil"/>
          <w:between w:space="0" w:sz="0" w:val="nil"/>
        </w:pBdr>
        <w:shd w:fill="auto" w:val="clear"/>
        <w:tabs>
          <w:tab w:val="left" w:pos="1995"/>
        </w:tabs>
        <w:spacing w:after="0" w:before="0" w:line="240" w:lineRule="auto"/>
        <w:ind w:left="96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歷史文化委員會相關導師推薦</w:t>
      </w:r>
    </w:p>
    <w:p w:rsidR="00000000" w:rsidDel="00000000" w:rsidP="00000000" w:rsidRDefault="00000000" w:rsidRPr="00000000" w14:paraId="0000002F">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995"/>
        </w:tabs>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經9月27、29或30日之面試後，通過者即成為歷史文化委員會成員，面試結果將於10月9日前公布。</w:t>
      </w:r>
      <w:r w:rsidDel="00000000" w:rsidR="00000000" w:rsidRPr="00000000">
        <w:rPr>
          <w:rtl w:val="0"/>
        </w:rPr>
      </w:r>
    </w:p>
    <w:p w:rsidR="00000000" w:rsidDel="00000000" w:rsidP="00000000" w:rsidRDefault="00000000" w:rsidRPr="00000000" w14:paraId="00000030">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995"/>
        </w:tabs>
        <w:spacing w:after="280" w:before="0" w:line="240" w:lineRule="auto"/>
        <w:ind w:left="480" w:right="0" w:hanging="480"/>
        <w:jc w:val="left"/>
        <w:rPr>
          <w:i w:val="0"/>
          <w:smallCaps w:val="0"/>
          <w:strike w:val="0"/>
          <w:color w:val="000000"/>
          <w:sz w:val="24"/>
          <w:szCs w:val="24"/>
          <w:shd w:fill="auto" w:val="clear"/>
          <w:vertAlign w:val="baseline"/>
        </w:rPr>
      </w:pPr>
      <w:r w:rsidDel="00000000" w:rsidR="00000000" w:rsidRPr="00000000">
        <w:rPr>
          <w:rtl w:val="0"/>
        </w:rPr>
        <w:t xml:space="preserve">查詢電話：2836 5314汪先生</w:t>
      </w:r>
    </w:p>
    <w:p w:rsidR="00000000" w:rsidDel="00000000" w:rsidP="00000000" w:rsidRDefault="00000000" w:rsidRPr="00000000" w14:paraId="00000031">
      <w:pPr>
        <w:tabs>
          <w:tab w:val="left" w:pos="1995"/>
        </w:tabs>
        <w:spacing w:after="240" w:before="240" w:lineRule="auto"/>
        <w:ind w:left="480" w:firstLine="0"/>
        <w:rPr/>
      </w:pPr>
      <w:r w:rsidDel="00000000" w:rsidR="00000000" w:rsidRPr="00000000">
        <w:rPr>
          <w:rtl w:val="0"/>
        </w:rPr>
      </w:r>
    </w:p>
    <w:sdt>
      <w:sdtPr>
        <w:tag w:val="goog_rdk_1"/>
      </w:sdtPr>
      <w:sdtContent>
        <w:p w:rsidR="00000000" w:rsidDel="00000000" w:rsidP="00000000" w:rsidRDefault="00000000" w:rsidRPr="00000000" w14:paraId="00000032">
          <w:pPr>
            <w:rPr>
              <w:b w:val="1"/>
            </w:rPr>
          </w:pPr>
          <w:r w:rsidDel="00000000" w:rsidR="00000000" w:rsidRPr="00000000">
            <w:rPr>
              <w:b w:val="1"/>
              <w:rtl w:val="0"/>
            </w:rPr>
            <w:t xml:space="preserve">八、</w:t>
          </w:r>
          <w:r w:rsidDel="00000000" w:rsidR="00000000" w:rsidRPr="00000000">
            <w:rPr>
              <w:b w:val="1"/>
              <w:rtl w:val="0"/>
            </w:rPr>
            <w:t xml:space="preserve">備</w:t>
            <w:tab/>
            <w:t xml:space="preserve">註：</w:t>
          </w:r>
        </w:p>
      </w:sdtContent>
    </w:sdt>
    <w:p w:rsidR="00000000" w:rsidDel="00000000" w:rsidP="00000000" w:rsidRDefault="00000000" w:rsidRPr="00000000" w14:paraId="00000033">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pos="1995"/>
        </w:tabs>
        <w:spacing w:after="240" w:before="240" w:line="240" w:lineRule="auto"/>
        <w:ind w:left="480" w:right="0" w:hanging="480"/>
        <w:jc w:val="left"/>
      </w:pPr>
      <w:r w:rsidDel="00000000" w:rsidR="00000000" w:rsidRPr="00000000">
        <w:rPr>
          <w:rtl w:val="0"/>
        </w:rPr>
        <w:t xml:space="preserve">本</w:t>
      </w:r>
      <w:r w:rsidDel="00000000" w:rsidR="00000000" w:rsidRPr="00000000">
        <w:rPr>
          <w:rtl w:val="0"/>
        </w:rPr>
        <w:t xml:space="preserve">章</w:t>
      </w:r>
      <w:r w:rsidDel="00000000" w:rsidR="00000000" w:rsidRPr="00000000">
        <w:rPr>
          <w:rtl w:val="0"/>
        </w:rPr>
        <w:t xml:space="preserve">程如有未盡善之處，本會保留最終決定權。</w:t>
      </w:r>
    </w:p>
    <w:sectPr>
      <w:pgSz w:h="16838" w:w="11906"/>
      <w:pgMar w:bottom="1134"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0" w:hanging="480"/>
      </w:pPr>
      <w:rPr>
        <w:rFonts w:ascii="Calibri" w:cs="Calibri" w:eastAsia="Calibri" w:hAnsi="Calibri"/>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480" w:hanging="480"/>
      </w:pPr>
      <w:rPr>
        <w:rFonts w:ascii="Calibri" w:cs="Calibri" w:eastAsia="Calibri" w:hAnsi="Calibri"/>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3">
    <w:lvl w:ilvl="0">
      <w:start w:val="1"/>
      <w:numFmt w:val="bullet"/>
      <w:lvlText w:val="-"/>
      <w:lvlJc w:val="left"/>
      <w:pPr>
        <w:ind w:left="480" w:hanging="480"/>
      </w:pPr>
      <w:rPr>
        <w:rFonts w:ascii="Calibri" w:cs="Calibri" w:eastAsia="Calibri" w:hAnsi="Calibri"/>
      </w:rPr>
    </w:lvl>
    <w:lvl w:ilvl="1">
      <w:start w:val="1"/>
      <w:numFmt w:val="decimal"/>
      <w:lvlText w:val="%2."/>
      <w:lvlJc w:val="left"/>
      <w:pPr>
        <w:ind w:left="960" w:hanging="480"/>
      </w:pPr>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4">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731117"/>
    <w:pPr>
      <w:ind w:left="480" w:leftChars="200"/>
    </w:pPr>
  </w:style>
  <w:style w:type="table" w:styleId="a4">
    <w:name w:val="Table Grid"/>
    <w:basedOn w:val="a1"/>
    <w:uiPriority w:val="39"/>
    <w:rsid w:val="00B61F7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5">
    <w:name w:val="header"/>
    <w:basedOn w:val="a"/>
    <w:link w:val="a6"/>
    <w:uiPriority w:val="99"/>
    <w:unhideWhenUsed w:val="1"/>
    <w:rsid w:val="00A828B4"/>
    <w:pPr>
      <w:tabs>
        <w:tab w:val="center" w:pos="4153"/>
        <w:tab w:val="right" w:pos="8306"/>
      </w:tabs>
      <w:snapToGrid w:val="0"/>
    </w:pPr>
    <w:rPr>
      <w:sz w:val="20"/>
      <w:szCs w:val="20"/>
    </w:rPr>
  </w:style>
  <w:style w:type="character" w:styleId="a6" w:customStyle="1">
    <w:name w:val="頁首 字元"/>
    <w:basedOn w:val="a0"/>
    <w:link w:val="a5"/>
    <w:uiPriority w:val="99"/>
    <w:rsid w:val="00A828B4"/>
    <w:rPr>
      <w:sz w:val="20"/>
      <w:szCs w:val="20"/>
    </w:rPr>
  </w:style>
  <w:style w:type="paragraph" w:styleId="a7">
    <w:name w:val="footer"/>
    <w:basedOn w:val="a"/>
    <w:link w:val="a8"/>
    <w:uiPriority w:val="99"/>
    <w:unhideWhenUsed w:val="1"/>
    <w:rsid w:val="00A828B4"/>
    <w:pPr>
      <w:tabs>
        <w:tab w:val="center" w:pos="4153"/>
        <w:tab w:val="right" w:pos="8306"/>
      </w:tabs>
      <w:snapToGrid w:val="0"/>
    </w:pPr>
    <w:rPr>
      <w:sz w:val="20"/>
      <w:szCs w:val="20"/>
    </w:rPr>
  </w:style>
  <w:style w:type="character" w:styleId="a8" w:customStyle="1">
    <w:name w:val="頁尾 字元"/>
    <w:basedOn w:val="a0"/>
    <w:link w:val="a7"/>
    <w:uiPriority w:val="99"/>
    <w:rsid w:val="00A828B4"/>
    <w:rPr>
      <w:sz w:val="20"/>
      <w:szCs w:val="20"/>
    </w:rPr>
  </w:style>
  <w:style w:type="character" w:styleId="a9">
    <w:name w:val="annotation reference"/>
    <w:basedOn w:val="a0"/>
    <w:uiPriority w:val="99"/>
    <w:semiHidden w:val="1"/>
    <w:unhideWhenUsed w:val="1"/>
    <w:rsid w:val="00A828B4"/>
    <w:rPr>
      <w:sz w:val="18"/>
      <w:szCs w:val="18"/>
    </w:rPr>
  </w:style>
  <w:style w:type="paragraph" w:styleId="aa">
    <w:name w:val="annotation text"/>
    <w:basedOn w:val="a"/>
    <w:link w:val="ab"/>
    <w:uiPriority w:val="99"/>
    <w:semiHidden w:val="1"/>
    <w:unhideWhenUsed w:val="1"/>
    <w:rsid w:val="00A828B4"/>
  </w:style>
  <w:style w:type="character" w:styleId="ab" w:customStyle="1">
    <w:name w:val="註解文字 字元"/>
    <w:basedOn w:val="a0"/>
    <w:link w:val="aa"/>
    <w:uiPriority w:val="99"/>
    <w:semiHidden w:val="1"/>
    <w:rsid w:val="00A828B4"/>
  </w:style>
  <w:style w:type="paragraph" w:styleId="ac">
    <w:name w:val="annotation subject"/>
    <w:basedOn w:val="aa"/>
    <w:next w:val="aa"/>
    <w:link w:val="ad"/>
    <w:uiPriority w:val="99"/>
    <w:semiHidden w:val="1"/>
    <w:unhideWhenUsed w:val="1"/>
    <w:rsid w:val="00A828B4"/>
    <w:rPr>
      <w:b w:val="1"/>
      <w:bCs w:val="1"/>
    </w:rPr>
  </w:style>
  <w:style w:type="character" w:styleId="ad" w:customStyle="1">
    <w:name w:val="註解主旨 字元"/>
    <w:basedOn w:val="ab"/>
    <w:link w:val="ac"/>
    <w:uiPriority w:val="99"/>
    <w:semiHidden w:val="1"/>
    <w:rsid w:val="00A828B4"/>
    <w:rPr>
      <w:b w:val="1"/>
      <w:bCs w:val="1"/>
    </w:rPr>
  </w:style>
  <w:style w:type="paragraph" w:styleId="ae">
    <w:name w:val="Balloon Text"/>
    <w:basedOn w:val="a"/>
    <w:link w:val="af"/>
    <w:uiPriority w:val="99"/>
    <w:semiHidden w:val="1"/>
    <w:unhideWhenUsed w:val="1"/>
    <w:rsid w:val="00A828B4"/>
    <w:rPr>
      <w:rFonts w:asciiTheme="majorHAnsi" w:cstheme="majorBidi" w:eastAsiaTheme="majorEastAsia" w:hAnsiTheme="majorHAnsi"/>
      <w:sz w:val="18"/>
      <w:szCs w:val="18"/>
    </w:rPr>
  </w:style>
  <w:style w:type="character" w:styleId="af" w:customStyle="1">
    <w:name w:val="註解方塊文字 字元"/>
    <w:basedOn w:val="a0"/>
    <w:link w:val="ae"/>
    <w:uiPriority w:val="99"/>
    <w:semiHidden w:val="1"/>
    <w:rsid w:val="00A828B4"/>
    <w:rPr>
      <w:rFonts w:asciiTheme="majorHAnsi" w:cstheme="majorBidi" w:eastAsiaTheme="majorEastAsia" w:hAnsiTheme="majorHAnsi"/>
      <w:sz w:val="18"/>
      <w:szCs w:val="18"/>
    </w:rPr>
  </w:style>
  <w:style w:type="paragraph" w:styleId="af0">
    <w:name w:val="No Spacing"/>
    <w:uiPriority w:val="1"/>
    <w:qFormat w:val="1"/>
    <w:rsid w:val="00561023"/>
    <w:pPr>
      <w:widowContro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3moRf51q+Cpw76TWeKWXseXsg==">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2020-08-31T07:18:00Z</dcterms:created>
  <dc:creator>Erico Yuen</dc:creator>
</cp:coreProperties>
</file>